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8471" w14:textId="7CC4F5DF" w:rsidR="004C1630" w:rsidRPr="002A3186" w:rsidRDefault="004C1630" w:rsidP="00B810C7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BASES POSTULACI</w:t>
      </w:r>
      <w:r w:rsidR="004C1C1E">
        <w:rPr>
          <w:rFonts w:ascii="Arial" w:hAnsi="Arial" w:cs="Arial"/>
          <w:b/>
          <w:sz w:val="20"/>
          <w:szCs w:val="20"/>
        </w:rPr>
        <w:t>ÓN SUBVENCIÓN MUNICIPAL AÑO 202</w:t>
      </w:r>
      <w:r w:rsidR="001B430C">
        <w:rPr>
          <w:rFonts w:ascii="Arial" w:hAnsi="Arial" w:cs="Arial"/>
          <w:b/>
          <w:sz w:val="20"/>
          <w:szCs w:val="20"/>
        </w:rPr>
        <w:t>6</w:t>
      </w:r>
    </w:p>
    <w:p w14:paraId="6C63B28C" w14:textId="77777777" w:rsidR="004C1630" w:rsidRPr="002A3186" w:rsidRDefault="004C1630" w:rsidP="004C1630">
      <w:pPr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1.- OBJETIVOS DE LA SUBVENCIÓN:</w:t>
      </w:r>
    </w:p>
    <w:p w14:paraId="47C59A59" w14:textId="77777777" w:rsidR="004C1630" w:rsidRPr="00A1278C" w:rsidRDefault="004C1630" w:rsidP="00AA30CB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Regular el otorgamiento de subvenciones municipales a personas jurídicas de carácter público o privado, sin fine</w:t>
      </w:r>
      <w:r w:rsidR="002F2D51">
        <w:rPr>
          <w:rFonts w:ascii="Arial" w:hAnsi="Arial" w:cs="Arial"/>
          <w:sz w:val="20"/>
          <w:szCs w:val="20"/>
        </w:rPr>
        <w:t>s de lucro, que colaboren</w:t>
      </w:r>
      <w:r w:rsidRPr="002A3186">
        <w:rPr>
          <w:rFonts w:ascii="Arial" w:hAnsi="Arial" w:cs="Arial"/>
          <w:sz w:val="20"/>
          <w:szCs w:val="20"/>
        </w:rPr>
        <w:t xml:space="preserve"> directamente con el cumplimiento de las funciones municipales</w:t>
      </w:r>
      <w:r w:rsidR="009D481C">
        <w:rPr>
          <w:rFonts w:ascii="Arial" w:hAnsi="Arial" w:cs="Arial"/>
          <w:sz w:val="20"/>
          <w:szCs w:val="20"/>
        </w:rPr>
        <w:t xml:space="preserve">. </w:t>
      </w:r>
      <w:r w:rsidR="009D481C" w:rsidRPr="00103CAE">
        <w:rPr>
          <w:rFonts w:ascii="Arial" w:hAnsi="Arial" w:cs="Arial"/>
          <w:sz w:val="20"/>
          <w:szCs w:val="20"/>
        </w:rPr>
        <w:t xml:space="preserve">Dentro de </w:t>
      </w:r>
      <w:r w:rsidR="00A1278C" w:rsidRPr="00103CAE">
        <w:rPr>
          <w:rFonts w:ascii="Arial" w:hAnsi="Arial" w:cs="Arial"/>
          <w:sz w:val="20"/>
          <w:szCs w:val="20"/>
        </w:rPr>
        <w:t>ellas, destacan las funciones culturales, protección del medio ambiente, capacitación y el fomento productivo, turismo, el deporte y recreación u otra actividad de interés común en el ámbito local.</w:t>
      </w:r>
    </w:p>
    <w:p w14:paraId="02BF1AFB" w14:textId="07010870" w:rsidR="002A3186" w:rsidRDefault="004C1630" w:rsidP="00AA30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Generar, promover e incrementar las instancias y oportunidades pa</w:t>
      </w:r>
      <w:r w:rsidR="002A3186" w:rsidRPr="002A3186">
        <w:rPr>
          <w:rFonts w:ascii="Arial" w:hAnsi="Arial" w:cs="Arial"/>
          <w:sz w:val="20"/>
          <w:szCs w:val="20"/>
        </w:rPr>
        <w:t>ra la formación de actividades.</w:t>
      </w:r>
    </w:p>
    <w:p w14:paraId="4DAD5746" w14:textId="77777777" w:rsidR="00AA30CB" w:rsidRDefault="00AA30CB" w:rsidP="00AA30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F0C89B" w14:textId="77777777" w:rsidR="00AA30CB" w:rsidRPr="002A3186" w:rsidRDefault="00AA30CB" w:rsidP="00AA30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7AD012" w14:textId="77777777" w:rsidR="004C1630" w:rsidRPr="002A3186" w:rsidRDefault="004C1630" w:rsidP="004C1630">
      <w:pPr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2.- DISPOSICIONES GENERALES:</w:t>
      </w:r>
    </w:p>
    <w:p w14:paraId="1A8D27EC" w14:textId="77777777" w:rsidR="004C1630" w:rsidRPr="002A3186" w:rsidRDefault="004C1630" w:rsidP="00AA30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2.1.-De los Postulantes:</w:t>
      </w:r>
    </w:p>
    <w:p w14:paraId="344149FF" w14:textId="3ACED30C" w:rsidR="004C1630" w:rsidRDefault="004C1630" w:rsidP="00AA30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Podrán presentar proyectos las personas jurídicas de carácter público o privado sin fines de lucro</w:t>
      </w:r>
      <w:r w:rsidR="006E6894" w:rsidRPr="002A3186">
        <w:rPr>
          <w:rFonts w:ascii="Arial" w:hAnsi="Arial" w:cs="Arial"/>
          <w:sz w:val="20"/>
          <w:szCs w:val="20"/>
        </w:rPr>
        <w:t xml:space="preserve">, que cumplan un rol en la comuna de Laja, que colaboren con el Municipio en el cumplimiento de sus funciones y </w:t>
      </w:r>
      <w:r w:rsidR="006E6894" w:rsidRPr="002A3186">
        <w:rPr>
          <w:rFonts w:ascii="Arial" w:hAnsi="Arial" w:cs="Arial"/>
          <w:b/>
          <w:sz w:val="20"/>
          <w:szCs w:val="20"/>
        </w:rPr>
        <w:t>que estén inscritas en el Registro Institucional y Nacional de Personas Jurídicas Receptoras de Fondos Públicos</w:t>
      </w:r>
      <w:r w:rsidR="006E6894" w:rsidRPr="002A3186">
        <w:rPr>
          <w:rFonts w:ascii="Arial" w:hAnsi="Arial" w:cs="Arial"/>
          <w:sz w:val="20"/>
          <w:szCs w:val="20"/>
        </w:rPr>
        <w:t xml:space="preserve">, en conformidad a lo dispuesto en la Ley </w:t>
      </w:r>
      <w:proofErr w:type="spellStart"/>
      <w:r w:rsidR="006E6894" w:rsidRPr="002A3186">
        <w:rPr>
          <w:rFonts w:ascii="Arial" w:hAnsi="Arial" w:cs="Arial"/>
          <w:sz w:val="20"/>
          <w:szCs w:val="20"/>
        </w:rPr>
        <w:t>N°</w:t>
      </w:r>
      <w:proofErr w:type="spellEnd"/>
      <w:r w:rsidR="006E6894" w:rsidRPr="002A3186">
        <w:rPr>
          <w:rFonts w:ascii="Arial" w:hAnsi="Arial" w:cs="Arial"/>
          <w:sz w:val="20"/>
          <w:szCs w:val="20"/>
        </w:rPr>
        <w:t xml:space="preserve"> 19.862 y su Reglamento.</w:t>
      </w:r>
    </w:p>
    <w:p w14:paraId="2B8344A8" w14:textId="0DFA072D" w:rsidR="00AA30CB" w:rsidRDefault="00AA30CB" w:rsidP="00AA30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F20EA8" w14:textId="77777777" w:rsidR="00AA30CB" w:rsidRPr="002A3186" w:rsidRDefault="00AA30CB" w:rsidP="00AA30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C09D7E" w14:textId="77777777" w:rsidR="006E6894" w:rsidRPr="002A3186" w:rsidRDefault="006E6894" w:rsidP="00AA30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2.2.- Restricciones e inhabilidades:</w:t>
      </w:r>
    </w:p>
    <w:p w14:paraId="4366CD28" w14:textId="2326C74C" w:rsidR="006E6894" w:rsidRPr="002A3186" w:rsidRDefault="006E6894" w:rsidP="00AA30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No podrán postular a la subvención aquellas organizaciones que:</w:t>
      </w:r>
    </w:p>
    <w:p w14:paraId="59D93DF6" w14:textId="77777777" w:rsidR="006E6894" w:rsidRPr="002A3186" w:rsidRDefault="006E6894" w:rsidP="00AA30C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Habiendo sido beneficiadas en años anteriores por la Municipalidad, mantengan rendiciones de cuentas pendientes, observadas u objetadas del periodo anterior.</w:t>
      </w:r>
    </w:p>
    <w:p w14:paraId="7E2AFCAD" w14:textId="77777777" w:rsidR="006E6894" w:rsidRPr="002A3186" w:rsidRDefault="006E6894" w:rsidP="006E68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 xml:space="preserve">Quienes no </w:t>
      </w:r>
      <w:r w:rsidR="00B50066" w:rsidRPr="002A3186">
        <w:rPr>
          <w:rFonts w:ascii="Arial" w:hAnsi="Arial" w:cs="Arial"/>
          <w:sz w:val="20"/>
          <w:szCs w:val="20"/>
        </w:rPr>
        <w:t>mantengan sus registros y balances al día en Secretaría Municipal.</w:t>
      </w:r>
    </w:p>
    <w:p w14:paraId="522C71C8" w14:textId="77777777" w:rsidR="006D5172" w:rsidRPr="002A3186" w:rsidRDefault="00CD3F79" w:rsidP="006E68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El Municipio dej</w:t>
      </w:r>
      <w:r w:rsidR="006D5172" w:rsidRPr="002A3186">
        <w:rPr>
          <w:rFonts w:ascii="Arial" w:hAnsi="Arial" w:cs="Arial"/>
          <w:sz w:val="20"/>
          <w:szCs w:val="20"/>
        </w:rPr>
        <w:t>ará fuera de concurso a las organizaciones que no presentaren los antecedentes exigidos en los plazos establecidos. Sin embargo, la Municipalidad podrá</w:t>
      </w:r>
      <w:r w:rsidRPr="002A3186">
        <w:rPr>
          <w:rFonts w:ascii="Arial" w:hAnsi="Arial" w:cs="Arial"/>
          <w:sz w:val="20"/>
          <w:szCs w:val="20"/>
        </w:rPr>
        <w:t xml:space="preserve"> pedir cualquier antecedente adicional que considere necesario para un mejor resolver.</w:t>
      </w:r>
    </w:p>
    <w:p w14:paraId="0E15E618" w14:textId="5D360B06" w:rsidR="004118BA" w:rsidRDefault="00CD3F79" w:rsidP="002A3186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 xml:space="preserve">Las organizaciones que quedasen fuera de concurso, serán </w:t>
      </w:r>
      <w:r w:rsidR="00D54AE5">
        <w:rPr>
          <w:rFonts w:ascii="Arial" w:hAnsi="Arial" w:cs="Arial"/>
          <w:sz w:val="20"/>
          <w:szCs w:val="20"/>
        </w:rPr>
        <w:t xml:space="preserve">  </w:t>
      </w:r>
      <w:r w:rsidR="00AA30CB" w:rsidRPr="002A3186">
        <w:rPr>
          <w:rFonts w:ascii="Arial" w:hAnsi="Arial" w:cs="Arial"/>
          <w:sz w:val="20"/>
          <w:szCs w:val="20"/>
        </w:rPr>
        <w:t>informadas</w:t>
      </w:r>
      <w:r w:rsidRPr="002A3186">
        <w:rPr>
          <w:rFonts w:ascii="Arial" w:hAnsi="Arial" w:cs="Arial"/>
          <w:sz w:val="20"/>
          <w:szCs w:val="20"/>
        </w:rPr>
        <w:t xml:space="preserve"> por la Dirección de Desarrollo Comunitario, indicando los motivos que llevaron a su eliminación.</w:t>
      </w:r>
    </w:p>
    <w:p w14:paraId="645F4785" w14:textId="77777777" w:rsidR="00AA30CB" w:rsidRPr="002A3186" w:rsidRDefault="00AA30CB" w:rsidP="002A318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928D16D" w14:textId="77777777" w:rsidR="00B50066" w:rsidRPr="002A3186" w:rsidRDefault="00B50066" w:rsidP="00AA30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2.3.- Requisitos Jurídicos de Postulación:</w:t>
      </w:r>
    </w:p>
    <w:p w14:paraId="2DF730F8" w14:textId="77777777" w:rsidR="00B50066" w:rsidRPr="002A3186" w:rsidRDefault="00B50066" w:rsidP="00AA30CB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a) Todas las entidades postulantes deberán corresponder a instituciones con representación en la comuna de Laja.</w:t>
      </w:r>
    </w:p>
    <w:p w14:paraId="7F1E62FF" w14:textId="77777777" w:rsidR="00B50066" w:rsidRPr="002A3186" w:rsidRDefault="00B50066" w:rsidP="001B43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b) Contar con Personalidad Jurídica</w:t>
      </w:r>
      <w:r w:rsidR="00A04DEC">
        <w:rPr>
          <w:rFonts w:ascii="Arial" w:hAnsi="Arial" w:cs="Arial"/>
          <w:sz w:val="20"/>
          <w:szCs w:val="20"/>
        </w:rPr>
        <w:t xml:space="preserve"> Vigente</w:t>
      </w:r>
      <w:r w:rsidRPr="002A3186">
        <w:rPr>
          <w:rFonts w:ascii="Arial" w:hAnsi="Arial" w:cs="Arial"/>
          <w:sz w:val="20"/>
          <w:szCs w:val="20"/>
        </w:rPr>
        <w:t xml:space="preserve"> al momento de la postulación, la que deberá acreditarse con el certificado emanado por </w:t>
      </w:r>
      <w:r w:rsidR="00FE742C">
        <w:rPr>
          <w:rFonts w:ascii="Arial" w:hAnsi="Arial" w:cs="Arial"/>
          <w:sz w:val="20"/>
          <w:szCs w:val="20"/>
        </w:rPr>
        <w:t xml:space="preserve">el Registro </w:t>
      </w:r>
      <w:r w:rsidR="00942A90">
        <w:rPr>
          <w:rFonts w:ascii="Arial" w:hAnsi="Arial" w:cs="Arial"/>
          <w:sz w:val="20"/>
          <w:szCs w:val="20"/>
        </w:rPr>
        <w:t>Civil</w:t>
      </w:r>
      <w:r w:rsidR="00FE742C">
        <w:rPr>
          <w:rFonts w:ascii="Arial" w:hAnsi="Arial" w:cs="Arial"/>
          <w:sz w:val="20"/>
          <w:szCs w:val="20"/>
        </w:rPr>
        <w:t>.</w:t>
      </w:r>
    </w:p>
    <w:p w14:paraId="4BC8C6B9" w14:textId="364793FB" w:rsidR="00B50066" w:rsidRDefault="00B50066" w:rsidP="001B43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c) Podrán postular solo personas jurídicas (no personas naturales)</w:t>
      </w:r>
    </w:p>
    <w:p w14:paraId="7304D5C7" w14:textId="77777777" w:rsidR="00AA30CB" w:rsidRDefault="00AA30CB" w:rsidP="001B43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6A6A7E72" w14:textId="77777777" w:rsidR="001B430C" w:rsidRPr="002A3186" w:rsidRDefault="001B430C" w:rsidP="001B43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707C8B3C" w14:textId="77777777" w:rsidR="00B50066" w:rsidRPr="002A3186" w:rsidRDefault="00B50066" w:rsidP="001B430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2.4.- Requisitos Administrativos para Postular a la Subvención:</w:t>
      </w:r>
    </w:p>
    <w:p w14:paraId="74F66971" w14:textId="77777777" w:rsidR="00B50066" w:rsidRPr="004C1C1E" w:rsidRDefault="00B50066" w:rsidP="001B43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Por la iniciativa, la entidad postulante deberá presentar:</w:t>
      </w:r>
    </w:p>
    <w:p w14:paraId="2C37FC94" w14:textId="693112EC" w:rsidR="00B50066" w:rsidRPr="002A3186" w:rsidRDefault="00B50066" w:rsidP="00B500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Hlk204079707"/>
      <w:r w:rsidRPr="001B430C">
        <w:rPr>
          <w:rFonts w:ascii="Arial" w:hAnsi="Arial" w:cs="Arial"/>
          <w:bCs/>
          <w:sz w:val="20"/>
          <w:szCs w:val="20"/>
        </w:rPr>
        <w:t>Carta</w:t>
      </w:r>
      <w:r w:rsidRPr="002A3186">
        <w:rPr>
          <w:rFonts w:ascii="Arial" w:hAnsi="Arial" w:cs="Arial"/>
          <w:sz w:val="20"/>
          <w:szCs w:val="20"/>
        </w:rPr>
        <w:t xml:space="preserve"> firmada por</w:t>
      </w:r>
      <w:r w:rsidR="006D5172" w:rsidRPr="002A3186">
        <w:rPr>
          <w:rFonts w:ascii="Arial" w:hAnsi="Arial" w:cs="Arial"/>
          <w:sz w:val="20"/>
          <w:szCs w:val="20"/>
        </w:rPr>
        <w:t xml:space="preserve"> el</w:t>
      </w:r>
      <w:r w:rsidRPr="002A3186">
        <w:rPr>
          <w:rFonts w:ascii="Arial" w:hAnsi="Arial" w:cs="Arial"/>
          <w:sz w:val="20"/>
          <w:szCs w:val="20"/>
        </w:rPr>
        <w:t xml:space="preserve"> Representante Legal</w:t>
      </w:r>
      <w:r w:rsidR="006D5172" w:rsidRPr="002A3186">
        <w:rPr>
          <w:rFonts w:ascii="Arial" w:hAnsi="Arial" w:cs="Arial"/>
          <w:sz w:val="20"/>
          <w:szCs w:val="20"/>
        </w:rPr>
        <w:t>,</w:t>
      </w:r>
      <w:r w:rsidRPr="002A3186">
        <w:rPr>
          <w:rFonts w:ascii="Arial" w:hAnsi="Arial" w:cs="Arial"/>
          <w:sz w:val="20"/>
          <w:szCs w:val="20"/>
        </w:rPr>
        <w:t xml:space="preserve"> dirigida al Sr. </w:t>
      </w:r>
      <w:r w:rsidR="001B430C" w:rsidRPr="002A3186">
        <w:rPr>
          <w:rFonts w:ascii="Arial" w:hAnsi="Arial" w:cs="Arial"/>
          <w:sz w:val="20"/>
          <w:szCs w:val="20"/>
        </w:rPr>
        <w:t>alcalde</w:t>
      </w:r>
      <w:r w:rsidRPr="002A3186">
        <w:rPr>
          <w:rFonts w:ascii="Arial" w:hAnsi="Arial" w:cs="Arial"/>
          <w:sz w:val="20"/>
          <w:szCs w:val="20"/>
        </w:rPr>
        <w:t xml:space="preserve"> de la Comuna de Laja</w:t>
      </w:r>
      <w:r w:rsidR="006D5172" w:rsidRPr="002A3186">
        <w:rPr>
          <w:rFonts w:ascii="Arial" w:hAnsi="Arial" w:cs="Arial"/>
          <w:sz w:val="20"/>
          <w:szCs w:val="20"/>
        </w:rPr>
        <w:t xml:space="preserve">, en la que </w:t>
      </w:r>
      <w:r w:rsidR="001B430C" w:rsidRPr="002A3186">
        <w:rPr>
          <w:rFonts w:ascii="Arial" w:hAnsi="Arial" w:cs="Arial"/>
          <w:sz w:val="20"/>
          <w:szCs w:val="20"/>
        </w:rPr>
        <w:t>solicita financiamiento</w:t>
      </w:r>
      <w:r w:rsidR="006D5172" w:rsidRPr="002A3186">
        <w:rPr>
          <w:rFonts w:ascii="Arial" w:hAnsi="Arial" w:cs="Arial"/>
          <w:sz w:val="20"/>
          <w:szCs w:val="20"/>
        </w:rPr>
        <w:t xml:space="preserve"> para la materializaci</w:t>
      </w:r>
      <w:r w:rsidR="007E22C7">
        <w:rPr>
          <w:rFonts w:ascii="Arial" w:hAnsi="Arial" w:cs="Arial"/>
          <w:sz w:val="20"/>
          <w:szCs w:val="20"/>
        </w:rPr>
        <w:t>ón de la iniciativa que postula, justificando</w:t>
      </w:r>
      <w:r w:rsidR="00FE742C">
        <w:rPr>
          <w:rFonts w:ascii="Arial" w:hAnsi="Arial" w:cs="Arial"/>
          <w:sz w:val="20"/>
          <w:szCs w:val="20"/>
        </w:rPr>
        <w:t xml:space="preserve"> la necesidad y la problemática (formulario </w:t>
      </w:r>
      <w:proofErr w:type="spellStart"/>
      <w:r w:rsidR="00FE742C">
        <w:rPr>
          <w:rFonts w:ascii="Arial" w:hAnsi="Arial" w:cs="Arial"/>
          <w:sz w:val="20"/>
          <w:szCs w:val="20"/>
        </w:rPr>
        <w:t>N°</w:t>
      </w:r>
      <w:proofErr w:type="spellEnd"/>
      <w:r w:rsidR="00FE742C">
        <w:rPr>
          <w:rFonts w:ascii="Arial" w:hAnsi="Arial" w:cs="Arial"/>
          <w:sz w:val="20"/>
          <w:szCs w:val="20"/>
        </w:rPr>
        <w:t xml:space="preserve"> 1)</w:t>
      </w:r>
    </w:p>
    <w:p w14:paraId="4BF04952" w14:textId="77777777" w:rsidR="00995036" w:rsidRDefault="006D5172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Certificado d</w:t>
      </w:r>
      <w:r w:rsidR="00FE742C">
        <w:rPr>
          <w:rFonts w:ascii="Arial" w:hAnsi="Arial" w:cs="Arial"/>
          <w:sz w:val="20"/>
          <w:szCs w:val="20"/>
        </w:rPr>
        <w:t>e Personalidad Jurídica y Directorio vigente.</w:t>
      </w:r>
    </w:p>
    <w:p w14:paraId="37679B55" w14:textId="5C39B8F6" w:rsidR="006D5172" w:rsidRPr="00995036" w:rsidRDefault="006D5172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95036">
        <w:rPr>
          <w:rFonts w:ascii="Arial" w:hAnsi="Arial" w:cs="Arial"/>
          <w:sz w:val="20"/>
          <w:szCs w:val="20"/>
        </w:rPr>
        <w:t>Certificado vigente de Registro</w:t>
      </w:r>
      <w:r w:rsidR="00103CAE" w:rsidRPr="00995036">
        <w:rPr>
          <w:rFonts w:ascii="Arial" w:hAnsi="Arial" w:cs="Arial"/>
          <w:sz w:val="20"/>
          <w:szCs w:val="20"/>
        </w:rPr>
        <w:t xml:space="preserve"> Municipal de Personas Jurídicas Receptoras de Fondos Públicos y de Donaciones con Franquicias Tributarias</w:t>
      </w:r>
      <w:r w:rsidRPr="00995036">
        <w:rPr>
          <w:rFonts w:ascii="Arial" w:hAnsi="Arial" w:cs="Arial"/>
          <w:sz w:val="20"/>
          <w:szCs w:val="20"/>
        </w:rPr>
        <w:t>, que deberá ser solicitado en Secretaría Municipal, de la Municipalidad de Laja.</w:t>
      </w:r>
      <w:r w:rsidR="00103CAE" w:rsidRPr="00995036">
        <w:rPr>
          <w:rFonts w:ascii="Arial" w:hAnsi="Arial" w:cs="Arial"/>
          <w:sz w:val="20"/>
          <w:szCs w:val="20"/>
        </w:rPr>
        <w:t xml:space="preserve"> (para su solicitud deberá estar al día con el balance y registro de socios)</w:t>
      </w:r>
    </w:p>
    <w:p w14:paraId="1CBED2D7" w14:textId="72AA599A" w:rsidR="006D5172" w:rsidRPr="00103CAE" w:rsidRDefault="006D5172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3CAE">
        <w:rPr>
          <w:rFonts w:ascii="Arial" w:hAnsi="Arial" w:cs="Arial"/>
          <w:sz w:val="20"/>
          <w:szCs w:val="20"/>
        </w:rPr>
        <w:t>Certificado vigente de Registro Nacional de Personas Jurídicas Receptoras de Fondos Públicos, que deberá ser solic</w:t>
      </w:r>
      <w:r w:rsidR="00995036">
        <w:rPr>
          <w:rFonts w:ascii="Arial" w:hAnsi="Arial" w:cs="Arial"/>
          <w:sz w:val="20"/>
          <w:szCs w:val="20"/>
        </w:rPr>
        <w:t>itado, a través del sitio www. r</w:t>
      </w:r>
      <w:r w:rsidRPr="00103CAE">
        <w:rPr>
          <w:rFonts w:ascii="Arial" w:hAnsi="Arial" w:cs="Arial"/>
          <w:sz w:val="20"/>
          <w:szCs w:val="20"/>
        </w:rPr>
        <w:t>egistro</w:t>
      </w:r>
      <w:r w:rsidR="00995036">
        <w:rPr>
          <w:rFonts w:ascii="Arial" w:hAnsi="Arial" w:cs="Arial"/>
          <w:sz w:val="20"/>
          <w:szCs w:val="20"/>
        </w:rPr>
        <w:t>s</w:t>
      </w:r>
      <w:r w:rsidRPr="00103CAE">
        <w:rPr>
          <w:rFonts w:ascii="Arial" w:hAnsi="Arial" w:cs="Arial"/>
          <w:sz w:val="20"/>
          <w:szCs w:val="20"/>
        </w:rPr>
        <w:t>19862.cl</w:t>
      </w:r>
    </w:p>
    <w:p w14:paraId="5FAB361B" w14:textId="77777777" w:rsidR="00CD3F79" w:rsidRDefault="00FE742C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Formulario de postulación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14:paraId="464785E5" w14:textId="211A74EA" w:rsidR="00C93F20" w:rsidRPr="00185C3D" w:rsidRDefault="00185C3D" w:rsidP="00185C3D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93F20" w:rsidRPr="00185C3D">
        <w:rPr>
          <w:rFonts w:ascii="Arial" w:hAnsi="Arial" w:cs="Arial"/>
          <w:sz w:val="20"/>
          <w:szCs w:val="20"/>
        </w:rPr>
        <w:t xml:space="preserve">Fotocopia cuenta bancaría. </w:t>
      </w:r>
    </w:p>
    <w:p w14:paraId="40E88519" w14:textId="77777777" w:rsidR="00C93F20" w:rsidRDefault="00C93F20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Fotocopia RUT Institución</w:t>
      </w:r>
    </w:p>
    <w:p w14:paraId="3346E0EE" w14:textId="5549C338" w:rsidR="00FE742C" w:rsidRPr="002A3186" w:rsidRDefault="002A1F43" w:rsidP="009950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Al menos 1 cotización asociada a la iniciativa postulada.</w:t>
      </w:r>
      <w:r w:rsidR="00FE742C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0F0E94E1" w14:textId="11F2F28D" w:rsidR="00CD3F79" w:rsidRPr="002A3186" w:rsidRDefault="00CD3F79" w:rsidP="0037038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3.- LINEAMIENTOS:</w:t>
      </w:r>
    </w:p>
    <w:p w14:paraId="3D724817" w14:textId="77777777" w:rsidR="00CD3F79" w:rsidRPr="001B430C" w:rsidRDefault="00CD3F79" w:rsidP="003703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>Las iniciativas a postular deberán plantearse en el contexto de uno de siguientes lineamientos.</w:t>
      </w:r>
    </w:p>
    <w:p w14:paraId="644477B7" w14:textId="77777777" w:rsidR="00CD3F79" w:rsidRPr="001B430C" w:rsidRDefault="00CD3F79" w:rsidP="003703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>Se destinarán recursos para los proyectos que presenten un alto impacto a nivel organizacional y comunal:</w:t>
      </w:r>
    </w:p>
    <w:p w14:paraId="31B18DC2" w14:textId="7B8159B2" w:rsidR="00A04DEC" w:rsidRPr="001B430C" w:rsidRDefault="004415A4" w:rsidP="0037038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>C</w:t>
      </w:r>
      <w:r w:rsidR="00A04DEC" w:rsidRPr="001B430C">
        <w:rPr>
          <w:rFonts w:ascii="Arial" w:hAnsi="Arial" w:cs="Arial"/>
          <w:sz w:val="20"/>
          <w:szCs w:val="20"/>
        </w:rPr>
        <w:t>ultura, deportes</w:t>
      </w:r>
      <w:r w:rsidRPr="001B430C">
        <w:rPr>
          <w:rFonts w:ascii="Arial" w:hAnsi="Arial" w:cs="Arial"/>
          <w:sz w:val="20"/>
          <w:szCs w:val="20"/>
        </w:rPr>
        <w:t xml:space="preserve">, turismo y recreación; </w:t>
      </w:r>
      <w:proofErr w:type="spellStart"/>
      <w:r w:rsidRPr="001B430C">
        <w:rPr>
          <w:rFonts w:ascii="Arial" w:hAnsi="Arial" w:cs="Arial"/>
          <w:sz w:val="20"/>
          <w:szCs w:val="20"/>
        </w:rPr>
        <w:t>ej</w:t>
      </w:r>
      <w:proofErr w:type="spellEnd"/>
      <w:r w:rsidRPr="001B430C">
        <w:rPr>
          <w:rFonts w:ascii="Arial" w:hAnsi="Arial" w:cs="Arial"/>
          <w:sz w:val="20"/>
          <w:szCs w:val="20"/>
        </w:rPr>
        <w:t xml:space="preserve">: actividades deportivas, implementación deportiva, presentación artística cultural, paseos recreacionales, </w:t>
      </w:r>
      <w:proofErr w:type="spellStart"/>
      <w:r w:rsidRPr="001B430C">
        <w:rPr>
          <w:rFonts w:ascii="Arial" w:hAnsi="Arial" w:cs="Arial"/>
          <w:sz w:val="20"/>
          <w:szCs w:val="20"/>
        </w:rPr>
        <w:t>etc</w:t>
      </w:r>
      <w:proofErr w:type="spellEnd"/>
    </w:p>
    <w:p w14:paraId="039822FF" w14:textId="144EE6A4" w:rsidR="004415A4" w:rsidRPr="001B430C" w:rsidRDefault="004415A4" w:rsidP="0037038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 xml:space="preserve">Protección del medio ambiente; </w:t>
      </w:r>
      <w:proofErr w:type="spellStart"/>
      <w:r w:rsidRPr="001B430C">
        <w:rPr>
          <w:rFonts w:ascii="Arial" w:hAnsi="Arial" w:cs="Arial"/>
          <w:sz w:val="20"/>
          <w:szCs w:val="20"/>
        </w:rPr>
        <w:t>ej</w:t>
      </w:r>
      <w:proofErr w:type="spellEnd"/>
      <w:r w:rsidRPr="001B430C">
        <w:rPr>
          <w:rFonts w:ascii="Arial" w:hAnsi="Arial" w:cs="Arial"/>
          <w:sz w:val="20"/>
          <w:szCs w:val="20"/>
        </w:rPr>
        <w:t xml:space="preserve">: reciclaje, compostaje, invernadero comunitario, </w:t>
      </w:r>
      <w:proofErr w:type="spellStart"/>
      <w:r w:rsidRPr="001B430C">
        <w:rPr>
          <w:rFonts w:ascii="Arial" w:hAnsi="Arial" w:cs="Arial"/>
          <w:sz w:val="20"/>
          <w:szCs w:val="20"/>
        </w:rPr>
        <w:t>etc</w:t>
      </w:r>
      <w:proofErr w:type="spellEnd"/>
    </w:p>
    <w:p w14:paraId="7E834A1A" w14:textId="4ABA7DDF" w:rsidR="004415A4" w:rsidRPr="001B430C" w:rsidRDefault="004415A4" w:rsidP="0037038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 xml:space="preserve">Promoción del Desarrollo Comunitario; </w:t>
      </w:r>
      <w:proofErr w:type="spellStart"/>
      <w:r w:rsidRPr="001B430C">
        <w:rPr>
          <w:rFonts w:ascii="Arial" w:hAnsi="Arial" w:cs="Arial"/>
          <w:sz w:val="20"/>
          <w:szCs w:val="20"/>
        </w:rPr>
        <w:t>ej</w:t>
      </w:r>
      <w:proofErr w:type="spellEnd"/>
      <w:r w:rsidRPr="001B430C">
        <w:rPr>
          <w:rFonts w:ascii="Arial" w:hAnsi="Arial" w:cs="Arial"/>
          <w:sz w:val="20"/>
          <w:szCs w:val="20"/>
        </w:rPr>
        <w:t xml:space="preserve">: mejoramiento de espacios comunitarios, sede social y alrededores, equipamiento, </w:t>
      </w:r>
      <w:proofErr w:type="spellStart"/>
      <w:r w:rsidRPr="001B430C">
        <w:rPr>
          <w:rFonts w:ascii="Arial" w:hAnsi="Arial" w:cs="Arial"/>
          <w:sz w:val="20"/>
          <w:szCs w:val="20"/>
        </w:rPr>
        <w:t>etc</w:t>
      </w:r>
      <w:proofErr w:type="spellEnd"/>
      <w:r w:rsidRPr="001B430C">
        <w:rPr>
          <w:rFonts w:ascii="Arial" w:hAnsi="Arial" w:cs="Arial"/>
          <w:sz w:val="20"/>
          <w:szCs w:val="20"/>
        </w:rPr>
        <w:t xml:space="preserve"> </w:t>
      </w:r>
    </w:p>
    <w:p w14:paraId="0DBED3DD" w14:textId="7D390C16" w:rsidR="004415A4" w:rsidRPr="001B430C" w:rsidRDefault="00FB27F1" w:rsidP="0037038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>Innovación</w:t>
      </w:r>
    </w:p>
    <w:p w14:paraId="6CD2880B" w14:textId="2B195BBB" w:rsidR="00A1278C" w:rsidRDefault="00DB6BAF" w:rsidP="0037038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B430C">
        <w:rPr>
          <w:rFonts w:ascii="Arial" w:hAnsi="Arial" w:cs="Arial"/>
          <w:sz w:val="20"/>
          <w:szCs w:val="20"/>
        </w:rPr>
        <w:t>Desarrollo de otra actividad de interés común en el ámbito local.</w:t>
      </w:r>
    </w:p>
    <w:p w14:paraId="74755514" w14:textId="77777777" w:rsidR="003C3C27" w:rsidRPr="001B430C" w:rsidRDefault="003C3C27" w:rsidP="001B430C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63BA0821" w14:textId="0613DA3F" w:rsidR="004C1C1E" w:rsidRDefault="004C1C1E" w:rsidP="001B430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 solicitudes, deben ser de acuerdo a los objetivos</w:t>
      </w:r>
      <w:r w:rsidR="0035366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que cada organización tiene establecido en sus Estatutos.</w:t>
      </w:r>
    </w:p>
    <w:p w14:paraId="42A86712" w14:textId="77777777" w:rsidR="001B430C" w:rsidRPr="002A3186" w:rsidRDefault="001B430C" w:rsidP="001B43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D6B6D2" w14:textId="77777777" w:rsidR="00E52D1C" w:rsidRPr="002A3186" w:rsidRDefault="006967A1" w:rsidP="001B430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 xml:space="preserve">4.- </w:t>
      </w:r>
      <w:r w:rsidR="002B22EF" w:rsidRPr="002A3186">
        <w:rPr>
          <w:rFonts w:ascii="Arial" w:hAnsi="Arial" w:cs="Arial"/>
          <w:b/>
          <w:sz w:val="20"/>
          <w:szCs w:val="20"/>
        </w:rPr>
        <w:t>PRESENTACIÓN DE PROYECTOS</w:t>
      </w:r>
      <w:r w:rsidR="00E52D1C" w:rsidRPr="002A3186">
        <w:rPr>
          <w:rFonts w:ascii="Arial" w:hAnsi="Arial" w:cs="Arial"/>
          <w:b/>
          <w:sz w:val="20"/>
          <w:szCs w:val="20"/>
        </w:rPr>
        <w:t>:</w:t>
      </w:r>
    </w:p>
    <w:p w14:paraId="31BCE7C2" w14:textId="0DD02A5F" w:rsidR="00EE3CE4" w:rsidRDefault="00E52D1C" w:rsidP="00AA30CB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 xml:space="preserve">El proceso de postulación al concurso, se realizará solo en </w:t>
      </w:r>
      <w:r w:rsidR="003C3C27">
        <w:rPr>
          <w:rFonts w:ascii="Arial" w:hAnsi="Arial" w:cs="Arial"/>
          <w:sz w:val="20"/>
          <w:szCs w:val="20"/>
        </w:rPr>
        <w:t xml:space="preserve">formato </w:t>
      </w:r>
      <w:r w:rsidRPr="002A3186">
        <w:rPr>
          <w:rFonts w:ascii="Arial" w:hAnsi="Arial" w:cs="Arial"/>
          <w:sz w:val="20"/>
          <w:szCs w:val="20"/>
        </w:rPr>
        <w:t>papel, y</w:t>
      </w:r>
      <w:r w:rsidR="008F69E2">
        <w:rPr>
          <w:rFonts w:ascii="Arial" w:hAnsi="Arial" w:cs="Arial"/>
          <w:sz w:val="20"/>
          <w:szCs w:val="20"/>
        </w:rPr>
        <w:t xml:space="preserve"> la </w:t>
      </w:r>
      <w:r w:rsidRPr="002A3186">
        <w:rPr>
          <w:rFonts w:ascii="Arial" w:hAnsi="Arial" w:cs="Arial"/>
          <w:sz w:val="20"/>
          <w:szCs w:val="20"/>
        </w:rPr>
        <w:t xml:space="preserve">recepción de las iniciativas será </w:t>
      </w:r>
      <w:r w:rsidR="003F7878">
        <w:rPr>
          <w:rFonts w:ascii="Arial" w:hAnsi="Arial" w:cs="Arial"/>
          <w:sz w:val="20"/>
          <w:szCs w:val="20"/>
        </w:rPr>
        <w:t>e</w:t>
      </w:r>
      <w:r w:rsidRPr="002A3186">
        <w:rPr>
          <w:rFonts w:ascii="Arial" w:hAnsi="Arial" w:cs="Arial"/>
          <w:sz w:val="20"/>
          <w:szCs w:val="20"/>
        </w:rPr>
        <w:t xml:space="preserve">n Oficina de Partes de </w:t>
      </w:r>
      <w:r w:rsidRPr="008F69E2">
        <w:rPr>
          <w:rFonts w:ascii="Arial" w:hAnsi="Arial" w:cs="Arial"/>
          <w:sz w:val="20"/>
          <w:szCs w:val="20"/>
        </w:rPr>
        <w:t>la Municipalidad</w:t>
      </w:r>
      <w:r w:rsidR="003C3C27" w:rsidRPr="008F69E2">
        <w:rPr>
          <w:rFonts w:ascii="Arial" w:hAnsi="Arial" w:cs="Arial"/>
          <w:sz w:val="20"/>
          <w:szCs w:val="20"/>
        </w:rPr>
        <w:t xml:space="preserve"> adjuntando toda la documentación señalada en </w:t>
      </w:r>
      <w:r w:rsidR="003C3C27" w:rsidRPr="008F69E2">
        <w:rPr>
          <w:rFonts w:ascii="Arial" w:hAnsi="Arial" w:cs="Arial"/>
          <w:b/>
          <w:bCs/>
          <w:sz w:val="20"/>
          <w:szCs w:val="20"/>
        </w:rPr>
        <w:t>el punto número 2.4 de requisitos administrativos para postular a la subvenció</w:t>
      </w:r>
      <w:r w:rsidR="008F69E2" w:rsidRPr="008F69E2">
        <w:rPr>
          <w:rFonts w:ascii="Arial" w:hAnsi="Arial" w:cs="Arial"/>
          <w:b/>
          <w:bCs/>
          <w:sz w:val="20"/>
          <w:szCs w:val="20"/>
        </w:rPr>
        <w:t>n</w:t>
      </w:r>
      <w:r w:rsidR="008F69E2" w:rsidRPr="008F69E2">
        <w:rPr>
          <w:rFonts w:ascii="Arial" w:hAnsi="Arial" w:cs="Arial"/>
          <w:sz w:val="20"/>
          <w:szCs w:val="20"/>
        </w:rPr>
        <w:t>,</w:t>
      </w:r>
      <w:r w:rsidR="003C3C27">
        <w:rPr>
          <w:rFonts w:ascii="Arial" w:hAnsi="Arial" w:cs="Arial"/>
          <w:sz w:val="20"/>
          <w:szCs w:val="20"/>
        </w:rPr>
        <w:t xml:space="preserve"> </w:t>
      </w:r>
      <w:r w:rsidR="005E480A">
        <w:rPr>
          <w:rFonts w:ascii="Arial" w:hAnsi="Arial" w:cs="Arial"/>
          <w:sz w:val="20"/>
          <w:szCs w:val="20"/>
        </w:rPr>
        <w:t>con la respectiva distribución a encargada de subvenciones y DIDECO.</w:t>
      </w:r>
    </w:p>
    <w:p w14:paraId="1BEAB3AC" w14:textId="6C5B715D" w:rsidR="004B05FE" w:rsidRDefault="004B05FE" w:rsidP="00AA30CB">
      <w:pPr>
        <w:jc w:val="both"/>
      </w:pPr>
      <w:r>
        <w:t>El período de postulación se iniciará el viernes 13 de febrero y se extenderá hasta el viernes 13 de marzo de 2026.</w:t>
      </w:r>
    </w:p>
    <w:p w14:paraId="55AD0AA2" w14:textId="089A20D8" w:rsidR="008F69E2" w:rsidRDefault="008F69E2" w:rsidP="00AA30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monto máximo a solicitar es de $</w:t>
      </w:r>
      <w:r w:rsidR="007E1FD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00.000.</w:t>
      </w:r>
    </w:p>
    <w:p w14:paraId="3713BEBD" w14:textId="2DFE7C99" w:rsidR="00803D53" w:rsidRDefault="00803D53" w:rsidP="007E1FD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1B430C">
        <w:rPr>
          <w:rFonts w:ascii="Arial" w:hAnsi="Arial" w:cs="Arial"/>
          <w:sz w:val="20"/>
          <w:szCs w:val="20"/>
        </w:rPr>
        <w:t>obstante,</w:t>
      </w:r>
      <w:r>
        <w:rPr>
          <w:rFonts w:ascii="Arial" w:hAnsi="Arial" w:cs="Arial"/>
          <w:sz w:val="20"/>
          <w:szCs w:val="20"/>
        </w:rPr>
        <w:t xml:space="preserve"> lo señalado, y en concordancia con lo establecido en el Articulo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7 de la </w:t>
      </w:r>
      <w:r w:rsidR="00E72C60">
        <w:rPr>
          <w:rFonts w:ascii="Arial" w:hAnsi="Arial" w:cs="Arial"/>
          <w:sz w:val="20"/>
          <w:szCs w:val="20"/>
        </w:rPr>
        <w:t>Ordenanza Municipal sobre Subvenciones Municipales</w:t>
      </w:r>
      <w:r>
        <w:rPr>
          <w:rFonts w:ascii="Arial" w:hAnsi="Arial" w:cs="Arial"/>
          <w:sz w:val="20"/>
          <w:szCs w:val="20"/>
        </w:rPr>
        <w:t xml:space="preserve">, excepcionalmente y por motivos justificados, que evaluará el </w:t>
      </w:r>
      <w:r w:rsidR="001B430C">
        <w:rPr>
          <w:rFonts w:ascii="Arial" w:hAnsi="Arial" w:cs="Arial"/>
          <w:sz w:val="20"/>
          <w:szCs w:val="20"/>
        </w:rPr>
        <w:t>alcalde</w:t>
      </w:r>
      <w:r>
        <w:rPr>
          <w:rFonts w:ascii="Arial" w:hAnsi="Arial" w:cs="Arial"/>
          <w:sz w:val="20"/>
          <w:szCs w:val="20"/>
        </w:rPr>
        <w:t>, la Municipalidad podrá acoger a tramitación una subvención fuera de plazo indicado, siendo exigible de todas maneras los requisitos de las presentes bases.</w:t>
      </w:r>
    </w:p>
    <w:p w14:paraId="659B8659" w14:textId="2C72D4D5" w:rsidR="001B430C" w:rsidRDefault="007E1FDC" w:rsidP="001B430C">
      <w:pPr>
        <w:spacing w:after="0"/>
        <w:jc w:val="both"/>
      </w:pPr>
      <w:r>
        <w:t>Asimismo, podrá solicitarse un monto superior al señalado, siempre que exista autorización previa del Sr. alcalde.</w:t>
      </w:r>
    </w:p>
    <w:p w14:paraId="0A29E163" w14:textId="77777777" w:rsidR="007E1FDC" w:rsidRPr="002A3186" w:rsidRDefault="007E1FDC" w:rsidP="001B43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893A85" w14:textId="77777777" w:rsidR="00CD3F79" w:rsidRPr="002A3186" w:rsidRDefault="00E52D1C" w:rsidP="00CD3F79">
      <w:pPr>
        <w:jc w:val="both"/>
        <w:rPr>
          <w:rFonts w:ascii="Arial" w:hAnsi="Arial" w:cs="Arial"/>
          <w:b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 xml:space="preserve">5.- </w:t>
      </w:r>
      <w:r w:rsidR="007658EF" w:rsidRPr="002A3186">
        <w:rPr>
          <w:rFonts w:ascii="Arial" w:hAnsi="Arial" w:cs="Arial"/>
          <w:b/>
          <w:sz w:val="20"/>
          <w:szCs w:val="20"/>
        </w:rPr>
        <w:t>ETAPAS DE EJECUCIÓN:</w:t>
      </w:r>
    </w:p>
    <w:p w14:paraId="2A96BC56" w14:textId="29D07F6D" w:rsidR="007658EF" w:rsidRPr="002A3186" w:rsidRDefault="009C5F85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 xml:space="preserve">a) </w:t>
      </w:r>
      <w:r w:rsidR="007658EF" w:rsidRPr="002A3186">
        <w:rPr>
          <w:rFonts w:ascii="Arial" w:hAnsi="Arial" w:cs="Arial"/>
          <w:b/>
          <w:sz w:val="20"/>
          <w:szCs w:val="20"/>
        </w:rPr>
        <w:t>Admisibilidad:</w:t>
      </w:r>
      <w:r w:rsidR="007658EF" w:rsidRPr="002A3186">
        <w:rPr>
          <w:rFonts w:ascii="Arial" w:hAnsi="Arial" w:cs="Arial"/>
          <w:sz w:val="20"/>
          <w:szCs w:val="20"/>
        </w:rPr>
        <w:t xml:space="preserve"> Las iniciativas serán sometidas a un proceso de admisibilidad, a fin de verificar que cumplan con lo exigido, requisitos jurídicos y administrativos, además se </w:t>
      </w:r>
      <w:r w:rsidR="001A33B6" w:rsidRPr="002A3186">
        <w:rPr>
          <w:rFonts w:ascii="Arial" w:hAnsi="Arial" w:cs="Arial"/>
          <w:sz w:val="20"/>
          <w:szCs w:val="20"/>
        </w:rPr>
        <w:t>evaluará la</w:t>
      </w:r>
      <w:r w:rsidR="007658EF" w:rsidRPr="002A3186">
        <w:rPr>
          <w:rFonts w:ascii="Arial" w:hAnsi="Arial" w:cs="Arial"/>
          <w:sz w:val="20"/>
          <w:szCs w:val="20"/>
        </w:rPr>
        <w:t xml:space="preserve"> </w:t>
      </w:r>
      <w:r w:rsidRPr="002A3186">
        <w:rPr>
          <w:rFonts w:ascii="Arial" w:hAnsi="Arial" w:cs="Arial"/>
          <w:sz w:val="20"/>
          <w:szCs w:val="20"/>
        </w:rPr>
        <w:t>pertinencia con los lineamientos para postular y la utilización del formulario correspondiente.</w:t>
      </w:r>
    </w:p>
    <w:p w14:paraId="73C3F5AC" w14:textId="46284CDA" w:rsidR="009C5F85" w:rsidRDefault="009C5F85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 xml:space="preserve">b) Evaluación </w:t>
      </w:r>
      <w:r w:rsidR="001B430C">
        <w:rPr>
          <w:rFonts w:ascii="Arial" w:hAnsi="Arial" w:cs="Arial"/>
          <w:b/>
          <w:sz w:val="20"/>
          <w:szCs w:val="20"/>
        </w:rPr>
        <w:t>Encargada</w:t>
      </w:r>
      <w:r w:rsidRPr="002A3186">
        <w:rPr>
          <w:rFonts w:ascii="Arial" w:hAnsi="Arial" w:cs="Arial"/>
          <w:b/>
          <w:sz w:val="20"/>
          <w:szCs w:val="20"/>
        </w:rPr>
        <w:t>:</w:t>
      </w:r>
      <w:r w:rsidR="001B430C">
        <w:rPr>
          <w:rFonts w:ascii="Arial" w:hAnsi="Arial" w:cs="Arial"/>
          <w:b/>
          <w:sz w:val="20"/>
          <w:szCs w:val="20"/>
        </w:rPr>
        <w:t xml:space="preserve"> </w:t>
      </w:r>
      <w:r w:rsidR="001B430C" w:rsidRPr="001B430C">
        <w:rPr>
          <w:rFonts w:ascii="Arial" w:hAnsi="Arial" w:cs="Arial"/>
          <w:bCs/>
          <w:sz w:val="20"/>
          <w:szCs w:val="20"/>
        </w:rPr>
        <w:t>S</w:t>
      </w:r>
      <w:r w:rsidRPr="002A3186">
        <w:rPr>
          <w:rFonts w:ascii="Arial" w:hAnsi="Arial" w:cs="Arial"/>
          <w:sz w:val="20"/>
          <w:szCs w:val="20"/>
        </w:rPr>
        <w:t>e evaluará que la iniciativa sea coherente, viable y pertinente, lo que permitirá una correcta ejecución</w:t>
      </w:r>
    </w:p>
    <w:p w14:paraId="57F9B979" w14:textId="77777777" w:rsidR="002A1F43" w:rsidRDefault="009C5F85" w:rsidP="002A1F43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c) Recomendados:</w:t>
      </w:r>
      <w:r w:rsidRPr="002A3186">
        <w:rPr>
          <w:rFonts w:ascii="Arial" w:hAnsi="Arial" w:cs="Arial"/>
          <w:sz w:val="20"/>
          <w:szCs w:val="20"/>
        </w:rPr>
        <w:t xml:space="preserve"> </w:t>
      </w:r>
      <w:r w:rsidR="003039EC" w:rsidRPr="002A3186">
        <w:rPr>
          <w:rFonts w:ascii="Arial" w:hAnsi="Arial" w:cs="Arial"/>
          <w:sz w:val="20"/>
          <w:szCs w:val="20"/>
        </w:rPr>
        <w:t>Las iniciativas serán evaluadas por un equipo designado, quienes recomendará</w:t>
      </w:r>
      <w:r w:rsidR="003C3C27">
        <w:rPr>
          <w:rFonts w:ascii="Arial" w:hAnsi="Arial" w:cs="Arial"/>
          <w:sz w:val="20"/>
          <w:szCs w:val="20"/>
        </w:rPr>
        <w:t xml:space="preserve"> el</w:t>
      </w:r>
      <w:r w:rsidR="003039EC" w:rsidRPr="002A3186">
        <w:rPr>
          <w:rFonts w:ascii="Arial" w:hAnsi="Arial" w:cs="Arial"/>
          <w:sz w:val="20"/>
          <w:szCs w:val="20"/>
        </w:rPr>
        <w:t xml:space="preserve"> </w:t>
      </w:r>
      <w:r w:rsidR="001B430C">
        <w:rPr>
          <w:rFonts w:ascii="Arial" w:hAnsi="Arial" w:cs="Arial"/>
          <w:sz w:val="20"/>
          <w:szCs w:val="20"/>
        </w:rPr>
        <w:t>director de desarrollo comunitario (DIDECO)</w:t>
      </w:r>
      <w:r w:rsidR="003039EC" w:rsidRPr="002A3186">
        <w:rPr>
          <w:rFonts w:ascii="Arial" w:hAnsi="Arial" w:cs="Arial"/>
          <w:sz w:val="20"/>
          <w:szCs w:val="20"/>
        </w:rPr>
        <w:t xml:space="preserve"> para ser asignados.</w:t>
      </w:r>
      <w:r w:rsidR="002A1F43" w:rsidRPr="002A1F43">
        <w:rPr>
          <w:rFonts w:ascii="Arial" w:hAnsi="Arial" w:cs="Arial"/>
          <w:sz w:val="20"/>
          <w:szCs w:val="20"/>
        </w:rPr>
        <w:t xml:space="preserve"> </w:t>
      </w:r>
    </w:p>
    <w:p w14:paraId="04FCD322" w14:textId="7CC5E067" w:rsidR="009C5F85" w:rsidRPr="002A3186" w:rsidRDefault="002A1F43" w:rsidP="00CD3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EL HISTORIAL DE SOLICITUDES SE PRIORIZARÁN AQUELLAS ORGANIZACIONES COMUNITARIAS QUE NO HAYAN </w:t>
      </w:r>
      <w:r w:rsidR="004B05FE">
        <w:rPr>
          <w:rFonts w:ascii="Arial" w:hAnsi="Arial" w:cs="Arial"/>
          <w:sz w:val="20"/>
          <w:szCs w:val="20"/>
        </w:rPr>
        <w:t>SIDO BENEFICIADAS DE SUBVENCIONES EN EL AÑO 2025</w:t>
      </w:r>
      <w:r>
        <w:rPr>
          <w:rFonts w:ascii="Arial" w:hAnsi="Arial" w:cs="Arial"/>
          <w:sz w:val="20"/>
          <w:szCs w:val="20"/>
        </w:rPr>
        <w:t>.</w:t>
      </w:r>
    </w:p>
    <w:p w14:paraId="1896458D" w14:textId="77777777" w:rsidR="002A1F43" w:rsidRDefault="003039EC" w:rsidP="002A1F43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 xml:space="preserve">d) Selección Definitiva por la Autoridad: </w:t>
      </w:r>
      <w:r w:rsidRPr="002A3186">
        <w:rPr>
          <w:rFonts w:ascii="Arial" w:hAnsi="Arial" w:cs="Arial"/>
          <w:sz w:val="20"/>
          <w:szCs w:val="20"/>
        </w:rPr>
        <w:t xml:space="preserve">El Sr. </w:t>
      </w:r>
      <w:proofErr w:type="gramStart"/>
      <w:r w:rsidRPr="002A3186">
        <w:rPr>
          <w:rFonts w:ascii="Arial" w:hAnsi="Arial" w:cs="Arial"/>
          <w:sz w:val="20"/>
          <w:szCs w:val="20"/>
        </w:rPr>
        <w:t>Alcalde</w:t>
      </w:r>
      <w:proofErr w:type="gramEnd"/>
      <w:r w:rsidRPr="002A3186">
        <w:rPr>
          <w:rFonts w:ascii="Arial" w:hAnsi="Arial" w:cs="Arial"/>
          <w:sz w:val="20"/>
          <w:szCs w:val="20"/>
        </w:rPr>
        <w:t>, será quien designe las iniciativas recomenda</w:t>
      </w:r>
      <w:r w:rsidR="005F6AA4">
        <w:rPr>
          <w:rFonts w:ascii="Arial" w:hAnsi="Arial" w:cs="Arial"/>
          <w:sz w:val="20"/>
          <w:szCs w:val="20"/>
        </w:rPr>
        <w:t>das, las que se llevarán al Conc</w:t>
      </w:r>
      <w:r w:rsidRPr="002A3186">
        <w:rPr>
          <w:rFonts w:ascii="Arial" w:hAnsi="Arial" w:cs="Arial"/>
          <w:sz w:val="20"/>
          <w:szCs w:val="20"/>
        </w:rPr>
        <w:t>ejo Municipal</w:t>
      </w:r>
      <w:r w:rsidR="002A1F43" w:rsidRPr="002A1F43">
        <w:rPr>
          <w:rFonts w:ascii="Arial" w:hAnsi="Arial" w:cs="Arial"/>
          <w:sz w:val="20"/>
          <w:szCs w:val="20"/>
        </w:rPr>
        <w:t xml:space="preserve"> </w:t>
      </w:r>
    </w:p>
    <w:p w14:paraId="12EE8DA0" w14:textId="1B8A2C14" w:rsidR="003039EC" w:rsidRDefault="003039EC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e) Ejecución Iniciativas:</w:t>
      </w:r>
      <w:r w:rsidRPr="002A3186">
        <w:rPr>
          <w:rFonts w:ascii="Arial" w:hAnsi="Arial" w:cs="Arial"/>
          <w:sz w:val="20"/>
          <w:szCs w:val="20"/>
        </w:rPr>
        <w:t xml:space="preserve"> La fecha</w:t>
      </w:r>
      <w:r w:rsidR="00DB6BAF">
        <w:rPr>
          <w:rFonts w:ascii="Arial" w:hAnsi="Arial" w:cs="Arial"/>
          <w:sz w:val="20"/>
          <w:szCs w:val="20"/>
        </w:rPr>
        <w:t xml:space="preserve"> de inicio del proyecto deberá </w:t>
      </w:r>
      <w:r w:rsidRPr="002A3186">
        <w:rPr>
          <w:rFonts w:ascii="Arial" w:hAnsi="Arial" w:cs="Arial"/>
          <w:sz w:val="20"/>
          <w:szCs w:val="20"/>
        </w:rPr>
        <w:t>considerarse a partir de la fecha de entrega de los recursos, será el representante legal el responsable de la iniciativa, firmará el respectivo convenio y tendrá la respo</w:t>
      </w:r>
      <w:r w:rsidR="00DB6BAF">
        <w:rPr>
          <w:rFonts w:ascii="Arial" w:hAnsi="Arial" w:cs="Arial"/>
          <w:sz w:val="20"/>
          <w:szCs w:val="20"/>
        </w:rPr>
        <w:t>nsabilidad financiera y técnica. E</w:t>
      </w:r>
      <w:r w:rsidRPr="002A3186">
        <w:rPr>
          <w:rFonts w:ascii="Arial" w:hAnsi="Arial" w:cs="Arial"/>
          <w:sz w:val="20"/>
          <w:szCs w:val="20"/>
        </w:rPr>
        <w:t xml:space="preserve">n este marco deberá velar por </w:t>
      </w:r>
      <w:r w:rsidRPr="002A3186">
        <w:rPr>
          <w:rFonts w:ascii="Arial" w:hAnsi="Arial" w:cs="Arial"/>
          <w:sz w:val="20"/>
          <w:szCs w:val="20"/>
        </w:rPr>
        <w:lastRenderedPageBreak/>
        <w:t>la correcta ejecución del proyecto y entregar los antecedentes para rendir oportunamente los recursos asignados.</w:t>
      </w:r>
    </w:p>
    <w:p w14:paraId="64BBDC69" w14:textId="542B342F" w:rsidR="003039EC" w:rsidRPr="00DB6BAF" w:rsidRDefault="003039EC" w:rsidP="00CD3F7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A3186">
        <w:rPr>
          <w:rFonts w:ascii="Arial" w:hAnsi="Arial" w:cs="Arial"/>
          <w:b/>
          <w:sz w:val="20"/>
          <w:szCs w:val="20"/>
        </w:rPr>
        <w:t>f) Rendición de Cuentas:</w:t>
      </w:r>
      <w:r w:rsidRPr="002A3186">
        <w:rPr>
          <w:rFonts w:ascii="Arial" w:hAnsi="Arial" w:cs="Arial"/>
          <w:sz w:val="20"/>
          <w:szCs w:val="20"/>
        </w:rPr>
        <w:t xml:space="preserve"> Será responsabilidad de la Institución beneficiaria ren</w:t>
      </w:r>
      <w:r w:rsidR="007B40C9">
        <w:rPr>
          <w:rFonts w:ascii="Arial" w:hAnsi="Arial" w:cs="Arial"/>
          <w:sz w:val="20"/>
          <w:szCs w:val="20"/>
        </w:rPr>
        <w:t xml:space="preserve">dir cuenta en forma mensual dentro de los </w:t>
      </w:r>
      <w:r w:rsidR="007865E9">
        <w:rPr>
          <w:rFonts w:ascii="Arial" w:hAnsi="Arial" w:cs="Arial"/>
          <w:sz w:val="20"/>
          <w:szCs w:val="20"/>
        </w:rPr>
        <w:t xml:space="preserve">5 primeros días </w:t>
      </w:r>
      <w:r w:rsidR="007B40C9">
        <w:rPr>
          <w:rFonts w:ascii="Arial" w:hAnsi="Arial" w:cs="Arial"/>
          <w:sz w:val="20"/>
          <w:szCs w:val="20"/>
        </w:rPr>
        <w:t>del mes siguiente al otorgamiento de cuota respectiva</w:t>
      </w:r>
      <w:r w:rsidR="007865E9">
        <w:rPr>
          <w:rFonts w:ascii="Arial" w:hAnsi="Arial" w:cs="Arial"/>
          <w:sz w:val="20"/>
          <w:szCs w:val="20"/>
        </w:rPr>
        <w:t>,</w:t>
      </w:r>
      <w:r w:rsidR="007B40C9">
        <w:rPr>
          <w:rFonts w:ascii="Arial" w:hAnsi="Arial" w:cs="Arial"/>
          <w:sz w:val="20"/>
          <w:szCs w:val="20"/>
        </w:rPr>
        <w:t xml:space="preserve"> y debe ser documentada con los comprobantes de respaldo correspondientes en original.</w:t>
      </w:r>
      <w:r w:rsidR="005F6AA4">
        <w:rPr>
          <w:rFonts w:ascii="Arial" w:hAnsi="Arial" w:cs="Arial"/>
          <w:sz w:val="20"/>
          <w:szCs w:val="20"/>
        </w:rPr>
        <w:t xml:space="preserve"> </w:t>
      </w:r>
      <w:r w:rsidR="00DB6BAF" w:rsidRPr="00103CAE">
        <w:rPr>
          <w:rFonts w:ascii="Arial" w:hAnsi="Arial" w:cs="Arial"/>
          <w:sz w:val="20"/>
          <w:szCs w:val="20"/>
        </w:rPr>
        <w:t>Las rendiciones se realizarán d</w:t>
      </w:r>
      <w:r w:rsidR="005F6AA4" w:rsidRPr="00103CAE">
        <w:rPr>
          <w:rFonts w:ascii="Arial" w:hAnsi="Arial" w:cs="Arial"/>
          <w:sz w:val="20"/>
          <w:szCs w:val="20"/>
        </w:rPr>
        <w:t xml:space="preserve">entro </w:t>
      </w:r>
      <w:r w:rsidR="00603F16" w:rsidRPr="00103CAE">
        <w:rPr>
          <w:rFonts w:ascii="Arial" w:hAnsi="Arial" w:cs="Arial"/>
          <w:sz w:val="20"/>
          <w:szCs w:val="20"/>
        </w:rPr>
        <w:t>del periodo hasta el 31</w:t>
      </w:r>
      <w:r w:rsidR="005F6AA4" w:rsidRPr="00103CAE">
        <w:rPr>
          <w:rFonts w:ascii="Arial" w:hAnsi="Arial" w:cs="Arial"/>
          <w:sz w:val="20"/>
          <w:szCs w:val="20"/>
        </w:rPr>
        <w:t xml:space="preserve"> de </w:t>
      </w:r>
      <w:r w:rsidR="00603F16" w:rsidRPr="00103CAE">
        <w:rPr>
          <w:rFonts w:ascii="Arial" w:hAnsi="Arial" w:cs="Arial"/>
          <w:sz w:val="20"/>
          <w:szCs w:val="20"/>
        </w:rPr>
        <w:t>diciembre</w:t>
      </w:r>
      <w:r w:rsidR="00DB6BAF" w:rsidRPr="00103CAE">
        <w:rPr>
          <w:rFonts w:ascii="Arial" w:hAnsi="Arial" w:cs="Arial"/>
          <w:sz w:val="20"/>
          <w:szCs w:val="20"/>
        </w:rPr>
        <w:t xml:space="preserve"> del año en que se otorga, como plazo máximo.</w:t>
      </w:r>
    </w:p>
    <w:p w14:paraId="16038535" w14:textId="023BFDB3" w:rsidR="00C66827" w:rsidRPr="002A3186" w:rsidRDefault="00C66827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>- Las rendiciones de cuentas deberán ser ingresadas a través, de la Oficina de Partes de la Municipalidad, las cuales serán remitas a la Dirección</w:t>
      </w:r>
      <w:r w:rsidR="004C1C1E">
        <w:rPr>
          <w:rFonts w:ascii="Arial" w:hAnsi="Arial" w:cs="Arial"/>
          <w:sz w:val="20"/>
          <w:szCs w:val="20"/>
        </w:rPr>
        <w:t xml:space="preserve"> de Contr</w:t>
      </w:r>
      <w:r w:rsidR="0035366F">
        <w:rPr>
          <w:rFonts w:ascii="Arial" w:hAnsi="Arial" w:cs="Arial"/>
          <w:sz w:val="20"/>
          <w:szCs w:val="20"/>
        </w:rPr>
        <w:t xml:space="preserve">ol para su revisión y </w:t>
      </w:r>
      <w:proofErr w:type="spellStart"/>
      <w:r w:rsidR="0035366F">
        <w:rPr>
          <w:rFonts w:ascii="Arial" w:hAnsi="Arial" w:cs="Arial"/>
          <w:sz w:val="20"/>
          <w:szCs w:val="20"/>
        </w:rPr>
        <w:t>v</w:t>
      </w:r>
      <w:r w:rsidRPr="002A3186">
        <w:rPr>
          <w:rFonts w:ascii="Arial" w:hAnsi="Arial" w:cs="Arial"/>
          <w:sz w:val="20"/>
          <w:szCs w:val="20"/>
        </w:rPr>
        <w:t>isación</w:t>
      </w:r>
      <w:proofErr w:type="spellEnd"/>
      <w:r w:rsidRPr="002A3186">
        <w:rPr>
          <w:rFonts w:ascii="Arial" w:hAnsi="Arial" w:cs="Arial"/>
          <w:sz w:val="20"/>
          <w:szCs w:val="20"/>
        </w:rPr>
        <w:t>.</w:t>
      </w:r>
      <w:r w:rsidR="00FB27F1">
        <w:rPr>
          <w:rFonts w:ascii="Arial" w:hAnsi="Arial" w:cs="Arial"/>
          <w:sz w:val="20"/>
          <w:szCs w:val="20"/>
        </w:rPr>
        <w:t xml:space="preserve">         </w:t>
      </w:r>
    </w:p>
    <w:p w14:paraId="201A0CA9" w14:textId="0D5D61EC" w:rsidR="00C66827" w:rsidRPr="002A3186" w:rsidRDefault="00C66827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 xml:space="preserve">- Las organizaciones deberán rendir cuenta documentada en original de los gastos efectuados, que serán detallados en un formulario elaborado por el Departamento de Administración y Finanzas del municipio. </w:t>
      </w:r>
    </w:p>
    <w:p w14:paraId="22647109" w14:textId="68DFFD38" w:rsidR="002B22EF" w:rsidRDefault="00C66827" w:rsidP="00CD3F79">
      <w:pPr>
        <w:jc w:val="both"/>
        <w:rPr>
          <w:rFonts w:ascii="Arial" w:hAnsi="Arial" w:cs="Arial"/>
          <w:sz w:val="20"/>
          <w:szCs w:val="20"/>
        </w:rPr>
      </w:pPr>
      <w:r w:rsidRPr="002A3186">
        <w:rPr>
          <w:rFonts w:ascii="Arial" w:hAnsi="Arial" w:cs="Arial"/>
          <w:sz w:val="20"/>
          <w:szCs w:val="20"/>
        </w:rPr>
        <w:t xml:space="preserve">- </w:t>
      </w:r>
      <w:r w:rsidR="007865E9">
        <w:rPr>
          <w:rFonts w:ascii="Arial" w:hAnsi="Arial" w:cs="Arial"/>
          <w:sz w:val="20"/>
          <w:szCs w:val="20"/>
        </w:rPr>
        <w:t>Las instituciones solicitantes deben cooperar directamente en el cumplimiento de las funciones Municipales y cumplir un rol dentro de la comuna de Laja.</w:t>
      </w:r>
    </w:p>
    <w:p w14:paraId="02511E3F" w14:textId="34A2CA3F" w:rsidR="007865E9" w:rsidRPr="00103CAE" w:rsidRDefault="007865E9" w:rsidP="00CD3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Las subvenciones otorgadas sólo serán invertidas en los proyectos, programas o fines específicos aprobados por la Municipalidad, no pudiendo destinarse a fines diferentes.</w:t>
      </w:r>
      <w:r w:rsidR="00DB6BAF">
        <w:rPr>
          <w:rFonts w:ascii="Arial" w:hAnsi="Arial" w:cs="Arial"/>
          <w:sz w:val="20"/>
          <w:szCs w:val="20"/>
        </w:rPr>
        <w:t xml:space="preserve"> </w:t>
      </w:r>
      <w:r w:rsidR="00DB6BAF" w:rsidRPr="00103CAE">
        <w:rPr>
          <w:rFonts w:ascii="Arial" w:hAnsi="Arial" w:cs="Arial"/>
          <w:sz w:val="20"/>
          <w:szCs w:val="20"/>
        </w:rPr>
        <w:t xml:space="preserve">Cualquier modificación en la finalidad de los aportes, debe ser </w:t>
      </w:r>
      <w:r w:rsidR="003C3C27">
        <w:rPr>
          <w:rFonts w:ascii="Arial" w:hAnsi="Arial" w:cs="Arial"/>
          <w:sz w:val="20"/>
          <w:szCs w:val="20"/>
        </w:rPr>
        <w:t>informada mediante una carta dirigida a</w:t>
      </w:r>
      <w:r w:rsidR="002A1F43">
        <w:rPr>
          <w:rFonts w:ascii="Arial" w:hAnsi="Arial" w:cs="Arial"/>
          <w:sz w:val="20"/>
          <w:szCs w:val="20"/>
        </w:rPr>
        <w:t xml:space="preserve"> director de desarrollo comunitario (</w:t>
      </w:r>
      <w:r w:rsidR="003C3C27">
        <w:rPr>
          <w:rFonts w:ascii="Arial" w:hAnsi="Arial" w:cs="Arial"/>
          <w:sz w:val="20"/>
          <w:szCs w:val="20"/>
        </w:rPr>
        <w:t>DIDECO</w:t>
      </w:r>
      <w:r w:rsidR="002A1F43">
        <w:rPr>
          <w:rFonts w:ascii="Arial" w:hAnsi="Arial" w:cs="Arial"/>
          <w:sz w:val="20"/>
          <w:szCs w:val="20"/>
        </w:rPr>
        <w:t>)</w:t>
      </w:r>
      <w:r w:rsidR="003C3C27">
        <w:rPr>
          <w:rFonts w:ascii="Arial" w:hAnsi="Arial" w:cs="Arial"/>
          <w:sz w:val="20"/>
          <w:szCs w:val="20"/>
        </w:rPr>
        <w:t xml:space="preserve"> para ser integrada en tabla de concejo para su aprobación</w:t>
      </w:r>
      <w:r w:rsidR="00DB6BAF" w:rsidRPr="00103CAE">
        <w:rPr>
          <w:rFonts w:ascii="Arial" w:hAnsi="Arial" w:cs="Arial"/>
          <w:sz w:val="20"/>
          <w:szCs w:val="20"/>
        </w:rPr>
        <w:t>.</w:t>
      </w:r>
    </w:p>
    <w:p w14:paraId="7D01FE4C" w14:textId="77777777" w:rsidR="002A3186" w:rsidRDefault="007B40C9" w:rsidP="00CD3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Los gastos deben corresponder a hechos ocurr</w:t>
      </w:r>
      <w:r w:rsidR="00942A90">
        <w:rPr>
          <w:rFonts w:ascii="Arial" w:hAnsi="Arial" w:cs="Arial"/>
          <w:sz w:val="20"/>
          <w:szCs w:val="20"/>
        </w:rPr>
        <w:t>idos a contar de la fecha del Decreto A</w:t>
      </w:r>
      <w:r>
        <w:rPr>
          <w:rFonts w:ascii="Arial" w:hAnsi="Arial" w:cs="Arial"/>
          <w:sz w:val="20"/>
          <w:szCs w:val="20"/>
        </w:rPr>
        <w:t>lcaldicio aprobatorio, no aceptándose gastos efectuados antes de esa fecha.</w:t>
      </w:r>
    </w:p>
    <w:p w14:paraId="50859848" w14:textId="77777777" w:rsidR="007E22C7" w:rsidRDefault="007E22C7" w:rsidP="00CD3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 el caso de subvenciones entregadas en cuotas periódicas, las respectivas rendiciones de cuentas deberán efectuarse antes de la entrega de la nueva remesa.</w:t>
      </w:r>
    </w:p>
    <w:p w14:paraId="302FD780" w14:textId="122C9A61" w:rsidR="002A3186" w:rsidRDefault="00995036" w:rsidP="00CD3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E22C7">
        <w:rPr>
          <w:rFonts w:ascii="Arial" w:hAnsi="Arial" w:cs="Arial"/>
          <w:sz w:val="20"/>
          <w:szCs w:val="20"/>
        </w:rPr>
        <w:t xml:space="preserve">Para </w:t>
      </w:r>
      <w:r w:rsidR="00AA30CB">
        <w:rPr>
          <w:rFonts w:ascii="Arial" w:hAnsi="Arial" w:cs="Arial"/>
          <w:sz w:val="20"/>
          <w:szCs w:val="20"/>
        </w:rPr>
        <w:t xml:space="preserve">dicho otorgamiento </w:t>
      </w:r>
      <w:r w:rsidR="007E22C7">
        <w:rPr>
          <w:rFonts w:ascii="Arial" w:hAnsi="Arial" w:cs="Arial"/>
          <w:sz w:val="20"/>
          <w:szCs w:val="20"/>
        </w:rPr>
        <w:t>se debe firmar un convenio de Subvención en ofi</w:t>
      </w:r>
      <w:r w:rsidR="005F6AA4">
        <w:rPr>
          <w:rFonts w:ascii="Arial" w:hAnsi="Arial" w:cs="Arial"/>
          <w:sz w:val="20"/>
          <w:szCs w:val="20"/>
        </w:rPr>
        <w:t>cina de la Dire</w:t>
      </w:r>
      <w:r w:rsidR="00603F16">
        <w:rPr>
          <w:rFonts w:ascii="Arial" w:hAnsi="Arial" w:cs="Arial"/>
          <w:sz w:val="20"/>
          <w:szCs w:val="20"/>
        </w:rPr>
        <w:t xml:space="preserve">cción de </w:t>
      </w:r>
      <w:r w:rsidR="0035366F">
        <w:rPr>
          <w:rFonts w:ascii="Arial" w:hAnsi="Arial" w:cs="Arial"/>
          <w:sz w:val="20"/>
          <w:szCs w:val="20"/>
        </w:rPr>
        <w:t>Desarrollo Comunitario.</w:t>
      </w:r>
    </w:p>
    <w:p w14:paraId="366B1F12" w14:textId="77777777" w:rsidR="00EE3CE4" w:rsidRPr="002A3186" w:rsidRDefault="00EE3CE4" w:rsidP="00CD3F79">
      <w:pPr>
        <w:jc w:val="both"/>
        <w:rPr>
          <w:rFonts w:ascii="Arial" w:hAnsi="Arial" w:cs="Arial"/>
          <w:sz w:val="20"/>
          <w:szCs w:val="20"/>
        </w:rPr>
      </w:pPr>
    </w:p>
    <w:p w14:paraId="22D37C32" w14:textId="77777777" w:rsidR="001B430C" w:rsidRPr="007A78FD" w:rsidRDefault="001B430C" w:rsidP="001B430C">
      <w:pPr>
        <w:spacing w:after="0"/>
        <w:jc w:val="center"/>
        <w:rPr>
          <w:b/>
          <w:bCs/>
        </w:rPr>
      </w:pPr>
      <w:r w:rsidRPr="007A78FD">
        <w:rPr>
          <w:b/>
          <w:bCs/>
        </w:rPr>
        <w:t>CONSULTAS Y CONTACTO</w:t>
      </w:r>
    </w:p>
    <w:p w14:paraId="265043C9" w14:textId="1FD74A61" w:rsidR="001B430C" w:rsidRPr="007A78FD" w:rsidRDefault="001B430C" w:rsidP="001B430C">
      <w:pPr>
        <w:spacing w:after="0"/>
        <w:jc w:val="center"/>
        <w:rPr>
          <w:b/>
          <w:bCs/>
        </w:rPr>
      </w:pPr>
      <w:r w:rsidRPr="007A78FD">
        <w:rPr>
          <w:b/>
          <w:bCs/>
        </w:rPr>
        <w:t xml:space="preserve">Lucia Diaz Núñez, </w:t>
      </w:r>
      <w:r w:rsidR="001A33B6">
        <w:rPr>
          <w:b/>
          <w:bCs/>
        </w:rPr>
        <w:t>E</w:t>
      </w:r>
      <w:r w:rsidRPr="007A78FD">
        <w:rPr>
          <w:b/>
          <w:bCs/>
        </w:rPr>
        <w:t>ncargada de subvenciones</w:t>
      </w:r>
    </w:p>
    <w:p w14:paraId="52C359CF" w14:textId="7666C748" w:rsidR="0062747C" w:rsidRDefault="001B430C" w:rsidP="001B430C">
      <w:pPr>
        <w:spacing w:after="0"/>
        <w:jc w:val="center"/>
        <w:rPr>
          <w:b/>
          <w:bCs/>
        </w:rPr>
      </w:pPr>
      <w:r w:rsidRPr="007A78FD">
        <w:rPr>
          <w:b/>
          <w:bCs/>
        </w:rPr>
        <w:t>ldiaz@munilaja.cl</w:t>
      </w:r>
      <w:r w:rsidRPr="007A78FD">
        <w:rPr>
          <w:b/>
          <w:bCs/>
        </w:rPr>
        <w:br/>
        <w:t>Municipalidad de Laja</w:t>
      </w:r>
    </w:p>
    <w:p w14:paraId="17E378AB" w14:textId="0C990992" w:rsidR="0062747C" w:rsidRDefault="0062747C" w:rsidP="001B430C">
      <w:pPr>
        <w:spacing w:after="0"/>
        <w:jc w:val="center"/>
        <w:rPr>
          <w:b/>
          <w:bCs/>
        </w:rPr>
      </w:pPr>
    </w:p>
    <w:p w14:paraId="6610EA86" w14:textId="3201F145" w:rsidR="0062747C" w:rsidRDefault="0062747C" w:rsidP="001B430C">
      <w:pPr>
        <w:spacing w:after="0"/>
        <w:jc w:val="center"/>
        <w:rPr>
          <w:b/>
          <w:bCs/>
        </w:rPr>
      </w:pPr>
    </w:p>
    <w:p w14:paraId="0F91AEB3" w14:textId="62E7B934" w:rsidR="0062747C" w:rsidRDefault="0062747C" w:rsidP="001B430C">
      <w:pPr>
        <w:spacing w:after="0"/>
        <w:jc w:val="center"/>
        <w:rPr>
          <w:b/>
          <w:bCs/>
        </w:rPr>
      </w:pPr>
    </w:p>
    <w:p w14:paraId="6EB8F839" w14:textId="491797F8" w:rsidR="0062747C" w:rsidRDefault="0062747C" w:rsidP="001B430C">
      <w:pPr>
        <w:spacing w:after="0"/>
        <w:jc w:val="center"/>
        <w:rPr>
          <w:b/>
          <w:bCs/>
        </w:rPr>
      </w:pPr>
    </w:p>
    <w:p w14:paraId="292DE946" w14:textId="615AF6A6" w:rsidR="0062747C" w:rsidRDefault="0062747C" w:rsidP="001B430C">
      <w:pPr>
        <w:spacing w:after="0"/>
        <w:jc w:val="center"/>
        <w:rPr>
          <w:b/>
          <w:bCs/>
        </w:rPr>
      </w:pPr>
    </w:p>
    <w:p w14:paraId="79B51E6F" w14:textId="345D8A40" w:rsidR="0062747C" w:rsidRDefault="0062747C" w:rsidP="001B430C">
      <w:pPr>
        <w:spacing w:after="0"/>
        <w:jc w:val="center"/>
        <w:rPr>
          <w:b/>
          <w:bCs/>
        </w:rPr>
      </w:pPr>
    </w:p>
    <w:p w14:paraId="038D91E5" w14:textId="6922AD18" w:rsidR="0062747C" w:rsidRDefault="0062747C" w:rsidP="001B430C">
      <w:pPr>
        <w:spacing w:after="0"/>
        <w:jc w:val="center"/>
        <w:rPr>
          <w:b/>
          <w:bCs/>
        </w:rPr>
      </w:pPr>
    </w:p>
    <w:p w14:paraId="725766AE" w14:textId="1E0B0FCF" w:rsidR="0062747C" w:rsidRDefault="0062747C" w:rsidP="001B430C">
      <w:pPr>
        <w:spacing w:after="0"/>
        <w:jc w:val="center"/>
        <w:rPr>
          <w:b/>
          <w:bCs/>
        </w:rPr>
      </w:pPr>
    </w:p>
    <w:p w14:paraId="296A2F93" w14:textId="69AFD6CB" w:rsidR="0062747C" w:rsidRDefault="0062747C" w:rsidP="001B430C">
      <w:pPr>
        <w:spacing w:after="0"/>
        <w:jc w:val="center"/>
        <w:rPr>
          <w:b/>
          <w:bCs/>
        </w:rPr>
      </w:pPr>
    </w:p>
    <w:p w14:paraId="19D01306" w14:textId="5E768885" w:rsidR="0062747C" w:rsidRDefault="0062747C" w:rsidP="001B430C">
      <w:pPr>
        <w:spacing w:after="0"/>
        <w:jc w:val="center"/>
        <w:rPr>
          <w:b/>
          <w:bCs/>
        </w:rPr>
      </w:pPr>
    </w:p>
    <w:p w14:paraId="23B0C196" w14:textId="4EFF52C3" w:rsidR="0062747C" w:rsidRDefault="0062747C" w:rsidP="001B430C">
      <w:pPr>
        <w:spacing w:after="0"/>
        <w:jc w:val="center"/>
        <w:rPr>
          <w:b/>
          <w:bCs/>
        </w:rPr>
      </w:pPr>
    </w:p>
    <w:p w14:paraId="722048CF" w14:textId="77777777" w:rsidR="00710FFC" w:rsidRPr="00710FFC" w:rsidRDefault="00710FFC" w:rsidP="001B430C">
      <w:pPr>
        <w:spacing w:after="0"/>
        <w:jc w:val="center"/>
        <w:rPr>
          <w:b/>
          <w:bCs/>
          <w:sz w:val="92"/>
          <w:szCs w:val="92"/>
        </w:rPr>
      </w:pPr>
    </w:p>
    <w:p w14:paraId="129808BF" w14:textId="7D37FEFB" w:rsidR="00DC15E2" w:rsidRPr="003F7878" w:rsidRDefault="00DC15E2" w:rsidP="004118BA">
      <w:pPr>
        <w:jc w:val="both"/>
        <w:rPr>
          <w:rFonts w:ascii="Arial" w:hAnsi="Arial" w:cs="Arial"/>
          <w:sz w:val="20"/>
          <w:szCs w:val="20"/>
        </w:rPr>
      </w:pPr>
    </w:p>
    <w:sectPr w:rsidR="00DC15E2" w:rsidRPr="003F7878" w:rsidSect="00EE3CE4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320C" w14:textId="77777777" w:rsidR="006751A1" w:rsidRDefault="006751A1" w:rsidP="004C1630">
      <w:pPr>
        <w:spacing w:after="0" w:line="240" w:lineRule="auto"/>
      </w:pPr>
      <w:r>
        <w:separator/>
      </w:r>
    </w:p>
  </w:endnote>
  <w:endnote w:type="continuationSeparator" w:id="0">
    <w:p w14:paraId="4FB787C0" w14:textId="77777777" w:rsidR="006751A1" w:rsidRDefault="006751A1" w:rsidP="004C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4BF8" w14:textId="77777777" w:rsidR="006751A1" w:rsidRDefault="006751A1" w:rsidP="004C1630">
      <w:pPr>
        <w:spacing w:after="0" w:line="240" w:lineRule="auto"/>
      </w:pPr>
      <w:r>
        <w:separator/>
      </w:r>
    </w:p>
  </w:footnote>
  <w:footnote w:type="continuationSeparator" w:id="0">
    <w:p w14:paraId="4757A6D8" w14:textId="77777777" w:rsidR="006751A1" w:rsidRDefault="006751A1" w:rsidP="004C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5F19" w14:textId="77777777" w:rsidR="00521034" w:rsidRDefault="00521034">
    <w:pPr>
      <w:pStyle w:val="Encabezado"/>
      <w:rPr>
        <w:noProof/>
      </w:rPr>
    </w:pPr>
  </w:p>
  <w:p w14:paraId="11CFB020" w14:textId="23F09F42" w:rsidR="00EE3CE4" w:rsidRDefault="00521034">
    <w:pPr>
      <w:pStyle w:val="Encabezado"/>
    </w:pPr>
    <w:r>
      <w:rPr>
        <w:noProof/>
      </w:rPr>
      <w:drawing>
        <wp:inline distT="0" distB="0" distL="0" distR="0" wp14:anchorId="4CB471DB" wp14:editId="71A411FE">
          <wp:extent cx="695325" cy="783155"/>
          <wp:effectExtent l="0" t="0" r="0" b="0"/>
          <wp:docPr id="2" name="Imagen 2" descr="DAEM LAJA (@DAEMLAJA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EM LAJA (@DAEMLAJA) • Faceboo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79" t="21875" r="26042" b="22396"/>
                  <a:stretch/>
                </pic:blipFill>
                <pic:spPr bwMode="auto">
                  <a:xfrm>
                    <a:off x="0" y="0"/>
                    <a:ext cx="699880" cy="788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256"/>
    <w:multiLevelType w:val="hybridMultilevel"/>
    <w:tmpl w:val="2C9CC7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140D"/>
    <w:multiLevelType w:val="hybridMultilevel"/>
    <w:tmpl w:val="54BE7040"/>
    <w:lvl w:ilvl="0" w:tplc="C5D4FF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0A0D2F"/>
    <w:multiLevelType w:val="hybridMultilevel"/>
    <w:tmpl w:val="4AB466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7E8F"/>
    <w:multiLevelType w:val="hybridMultilevel"/>
    <w:tmpl w:val="C6F427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1B8A"/>
    <w:multiLevelType w:val="hybridMultilevel"/>
    <w:tmpl w:val="54BE7040"/>
    <w:lvl w:ilvl="0" w:tplc="C5D4FF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0"/>
    <w:rsid w:val="00022F82"/>
    <w:rsid w:val="0008763A"/>
    <w:rsid w:val="00103CAE"/>
    <w:rsid w:val="00162A66"/>
    <w:rsid w:val="0016396A"/>
    <w:rsid w:val="00171CD5"/>
    <w:rsid w:val="00173C85"/>
    <w:rsid w:val="00185C3D"/>
    <w:rsid w:val="001A33B6"/>
    <w:rsid w:val="001B430C"/>
    <w:rsid w:val="001C168E"/>
    <w:rsid w:val="00204969"/>
    <w:rsid w:val="00222C90"/>
    <w:rsid w:val="00234502"/>
    <w:rsid w:val="002439E0"/>
    <w:rsid w:val="00253B4D"/>
    <w:rsid w:val="00272091"/>
    <w:rsid w:val="002957BE"/>
    <w:rsid w:val="002A1F43"/>
    <w:rsid w:val="002A3186"/>
    <w:rsid w:val="002B22EF"/>
    <w:rsid w:val="002C1A41"/>
    <w:rsid w:val="002F2D51"/>
    <w:rsid w:val="003039EC"/>
    <w:rsid w:val="0035366F"/>
    <w:rsid w:val="00370384"/>
    <w:rsid w:val="003C3C27"/>
    <w:rsid w:val="003E0BA3"/>
    <w:rsid w:val="003E6582"/>
    <w:rsid w:val="003F7878"/>
    <w:rsid w:val="004118BA"/>
    <w:rsid w:val="004415A4"/>
    <w:rsid w:val="00493756"/>
    <w:rsid w:val="004B05FE"/>
    <w:rsid w:val="004C1630"/>
    <w:rsid w:val="004C1C1E"/>
    <w:rsid w:val="0051656A"/>
    <w:rsid w:val="00521034"/>
    <w:rsid w:val="00547240"/>
    <w:rsid w:val="00571DC6"/>
    <w:rsid w:val="005E480A"/>
    <w:rsid w:val="005F6AA4"/>
    <w:rsid w:val="00603F16"/>
    <w:rsid w:val="0062710A"/>
    <w:rsid w:val="0062747C"/>
    <w:rsid w:val="006751A1"/>
    <w:rsid w:val="006967A1"/>
    <w:rsid w:val="006B75C4"/>
    <w:rsid w:val="006D5172"/>
    <w:rsid w:val="006E6894"/>
    <w:rsid w:val="00704D60"/>
    <w:rsid w:val="00710FFC"/>
    <w:rsid w:val="00711FCF"/>
    <w:rsid w:val="007658EF"/>
    <w:rsid w:val="007865E9"/>
    <w:rsid w:val="007B2074"/>
    <w:rsid w:val="007B40C9"/>
    <w:rsid w:val="007E1FDC"/>
    <w:rsid w:val="007E22C7"/>
    <w:rsid w:val="00803D53"/>
    <w:rsid w:val="00870806"/>
    <w:rsid w:val="008F69E2"/>
    <w:rsid w:val="00924377"/>
    <w:rsid w:val="00930A78"/>
    <w:rsid w:val="00942A90"/>
    <w:rsid w:val="00956546"/>
    <w:rsid w:val="00995036"/>
    <w:rsid w:val="009C5F85"/>
    <w:rsid w:val="009D481C"/>
    <w:rsid w:val="00A04DEC"/>
    <w:rsid w:val="00A1278C"/>
    <w:rsid w:val="00A2076D"/>
    <w:rsid w:val="00A6237E"/>
    <w:rsid w:val="00A82487"/>
    <w:rsid w:val="00A9548E"/>
    <w:rsid w:val="00AA30CB"/>
    <w:rsid w:val="00B50066"/>
    <w:rsid w:val="00B810C7"/>
    <w:rsid w:val="00B87335"/>
    <w:rsid w:val="00BA658C"/>
    <w:rsid w:val="00C60A00"/>
    <w:rsid w:val="00C66827"/>
    <w:rsid w:val="00C93F20"/>
    <w:rsid w:val="00CC6903"/>
    <w:rsid w:val="00CD2F85"/>
    <w:rsid w:val="00CD3F79"/>
    <w:rsid w:val="00CF7877"/>
    <w:rsid w:val="00D54AE5"/>
    <w:rsid w:val="00DA03C9"/>
    <w:rsid w:val="00DB6BAF"/>
    <w:rsid w:val="00DC15E2"/>
    <w:rsid w:val="00E109E7"/>
    <w:rsid w:val="00E1137B"/>
    <w:rsid w:val="00E52D1C"/>
    <w:rsid w:val="00E605B2"/>
    <w:rsid w:val="00E67C46"/>
    <w:rsid w:val="00E72C60"/>
    <w:rsid w:val="00E86D8C"/>
    <w:rsid w:val="00EE3CE4"/>
    <w:rsid w:val="00F0780D"/>
    <w:rsid w:val="00F63DB9"/>
    <w:rsid w:val="00FB27F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51D9"/>
  <w15:docId w15:val="{31A11195-9246-4CAB-A3AC-E3B6294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630"/>
  </w:style>
  <w:style w:type="paragraph" w:styleId="Piedepgina">
    <w:name w:val="footer"/>
    <w:basedOn w:val="Normal"/>
    <w:link w:val="PiedepginaCar"/>
    <w:uiPriority w:val="99"/>
    <w:unhideWhenUsed/>
    <w:rsid w:val="004C1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630"/>
  </w:style>
  <w:style w:type="paragraph" w:styleId="Prrafodelista">
    <w:name w:val="List Paragraph"/>
    <w:basedOn w:val="Normal"/>
    <w:uiPriority w:val="34"/>
    <w:qFormat/>
    <w:rsid w:val="006E68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5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15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CE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D4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4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4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4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4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2E6A-F5B9-491D-B418-42AC952E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Sociales</dc:creator>
  <cp:keywords/>
  <dc:description/>
  <cp:lastModifiedBy>RSH</cp:lastModifiedBy>
  <cp:revision>17</cp:revision>
  <cp:lastPrinted>2026-02-20T13:13:00Z</cp:lastPrinted>
  <dcterms:created xsi:type="dcterms:W3CDTF">2026-02-09T18:13:00Z</dcterms:created>
  <dcterms:modified xsi:type="dcterms:W3CDTF">2026-02-20T17:50:00Z</dcterms:modified>
</cp:coreProperties>
</file>